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1AD90" w14:textId="77777777" w:rsidR="001B74C9" w:rsidRDefault="001B74C9" w:rsidP="001B74C9">
      <w:pPr>
        <w:jc w:val="center"/>
        <w:rPr>
          <w:rFonts w:ascii="Bodoni 72 Oldstyle Book" w:hAnsi="Bodoni 72 Oldstyle Book"/>
          <w:b/>
          <w:color w:val="5F497A" w:themeColor="accent4" w:themeShade="BF"/>
          <w:sz w:val="96"/>
          <w:szCs w:val="96"/>
        </w:rPr>
      </w:pPr>
      <w:r>
        <w:rPr>
          <w:rFonts w:ascii="Helvetica" w:hAnsi="Helvetica" w:cs="Helvetica"/>
          <w:noProof/>
        </w:rPr>
        <w:drawing>
          <wp:inline distT="0" distB="0" distL="0" distR="0" wp14:anchorId="5FDE3E1B" wp14:editId="6C018C9D">
            <wp:extent cx="6751320" cy="1002665"/>
            <wp:effectExtent l="25400" t="0" r="30480" b="394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duotone>
                        <a:prstClr val="black"/>
                        <a:schemeClr val="accent4">
                          <a:tint val="45000"/>
                          <a:satMod val="400000"/>
                        </a:schemeClr>
                      </a:duotone>
                      <a:alphaModFix amt="70000"/>
                      <a:extLst>
                        <a:ext uri="{28A0092B-C50C-407E-A947-70E740481C1C}">
                          <a14:useLocalDpi xmlns:a14="http://schemas.microsoft.com/office/drawing/2010/main" val="0"/>
                        </a:ext>
                      </a:extLst>
                    </a:blip>
                    <a:srcRect/>
                    <a:stretch>
                      <a:fillRect/>
                    </a:stretch>
                  </pic:blipFill>
                  <pic:spPr bwMode="auto">
                    <a:xfrm>
                      <a:off x="0" y="0"/>
                      <a:ext cx="6755199" cy="1003241"/>
                    </a:xfrm>
                    <a:prstGeom prst="rect">
                      <a:avLst/>
                    </a:prstGeom>
                    <a:gradFill flip="none" rotWithShape="1">
                      <a:gsLst>
                        <a:gs pos="81000">
                          <a:schemeClr val="accent4">
                            <a:lumMod val="75000"/>
                          </a:schemeClr>
                        </a:gs>
                        <a:gs pos="100000">
                          <a:prstClr val="white"/>
                        </a:gs>
                      </a:gsLst>
                      <a:path path="rect">
                        <a:fillToRect l="100000" t="100000"/>
                      </a:path>
                      <a:tileRect r="-100000" b="-100000"/>
                    </a:gradFill>
                    <a:ln>
                      <a:noFill/>
                    </a:ln>
                    <a:effectLst>
                      <a:reflection blurRad="6350" stA="52000" endA="300" endPos="35000" dir="5400000" sy="-100000" algn="bl" rotWithShape="0"/>
                    </a:effectLst>
                  </pic:spPr>
                </pic:pic>
              </a:graphicData>
            </a:graphic>
          </wp:inline>
        </w:drawing>
      </w:r>
    </w:p>
    <w:p w14:paraId="1DCC4AD3" w14:textId="77777777" w:rsidR="001B74C9" w:rsidRPr="001B74C9" w:rsidRDefault="001B74C9" w:rsidP="001B74C9">
      <w:pPr>
        <w:jc w:val="center"/>
        <w:rPr>
          <w:rFonts w:ascii="Marker Felt" w:hAnsi="Marker Felt"/>
          <w:color w:val="5F497A" w:themeColor="accent4" w:themeShade="BF"/>
          <w:sz w:val="36"/>
          <w:szCs w:val="36"/>
        </w:rPr>
      </w:pPr>
      <w:r w:rsidRPr="001B74C9">
        <w:rPr>
          <w:rFonts w:ascii="Marker Felt" w:hAnsi="Marker Felt"/>
          <w:color w:val="5F497A" w:themeColor="accent4" w:themeShade="BF"/>
          <w:sz w:val="36"/>
          <w:szCs w:val="36"/>
        </w:rPr>
        <w:t>Coming together in the sacred space of Lent to love, to pray and to serve</w:t>
      </w:r>
    </w:p>
    <w:p w14:paraId="415F4E81" w14:textId="77777777" w:rsidR="001B74C9" w:rsidRPr="00BE7305" w:rsidRDefault="001B74C9" w:rsidP="001B74C9">
      <w:pPr>
        <w:jc w:val="center"/>
        <w:rPr>
          <w:rFonts w:ascii="Marker Felt" w:hAnsi="Marker Felt"/>
          <w:color w:val="5F497A" w:themeColor="accent4" w:themeShade="BF"/>
        </w:rPr>
      </w:pPr>
      <w:r>
        <w:rPr>
          <w:rFonts w:ascii="Marker Felt" w:hAnsi="Marker Felt"/>
          <w:noProof/>
          <w:color w:val="5F497A" w:themeColor="accent4" w:themeShade="BF"/>
        </w:rPr>
        <mc:AlternateContent>
          <mc:Choice Requires="wps">
            <w:drawing>
              <wp:anchor distT="0" distB="0" distL="114300" distR="114300" simplePos="0" relativeHeight="251659264" behindDoc="0" locked="0" layoutInCell="1" allowOverlap="1" wp14:anchorId="127C5814" wp14:editId="474BA040">
                <wp:simplePos x="0" y="0"/>
                <wp:positionH relativeFrom="column">
                  <wp:posOffset>441960</wp:posOffset>
                </wp:positionH>
                <wp:positionV relativeFrom="paragraph">
                  <wp:posOffset>95885</wp:posOffset>
                </wp:positionV>
                <wp:extent cx="5775960" cy="22860"/>
                <wp:effectExtent l="50800" t="25400" r="66040" b="104140"/>
                <wp:wrapNone/>
                <wp:docPr id="4" name="Straight Connector 4"/>
                <wp:cNvGraphicFramePr/>
                <a:graphic xmlns:a="http://schemas.openxmlformats.org/drawingml/2006/main">
                  <a:graphicData uri="http://schemas.microsoft.com/office/word/2010/wordprocessingShape">
                    <wps:wsp>
                      <wps:cNvCnPr/>
                      <wps:spPr>
                        <a:xfrm flipV="1">
                          <a:off x="0" y="0"/>
                          <a:ext cx="5775960" cy="22860"/>
                        </a:xfrm>
                        <a:prstGeom prst="line">
                          <a:avLst/>
                        </a:prstGeom>
                        <a:ln>
                          <a:solidFill>
                            <a:schemeClr val="accent4">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7.55pt" to="489.6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" strokecolor="#5f497a [2407]" strokeweight="2pt">
                <v:shadow on="t" opacity="24903f" mv:blur="40000f" origin=",.5" offset="0,20000emu"/>
              </v:line>
            </w:pict>
          </mc:Fallback>
        </mc:AlternateContent>
      </w:r>
    </w:p>
    <w:p w14:paraId="00537A24" w14:textId="77777777" w:rsidR="005C03F6" w:rsidRDefault="005C03F6"/>
    <w:p w14:paraId="1D81714D" w14:textId="77777777" w:rsidR="001B74C9" w:rsidRDefault="001B74C9" w:rsidP="001B74C9">
      <w:pPr>
        <w:jc w:val="center"/>
        <w:rPr>
          <w:i/>
          <w:color w:val="5F497A" w:themeColor="accent4" w:themeShade="BF"/>
        </w:rPr>
      </w:pPr>
      <w:r>
        <w:rPr>
          <w:i/>
          <w:color w:val="5F497A" w:themeColor="accent4" w:themeShade="BF"/>
        </w:rPr>
        <w:t>A collaborative Lenten journey for</w:t>
      </w:r>
    </w:p>
    <w:p w14:paraId="09E44FA0" w14:textId="323A6DDE" w:rsidR="001B74C9" w:rsidRDefault="00FA4651" w:rsidP="001B74C9">
      <w:pPr>
        <w:jc w:val="center"/>
        <w:rPr>
          <w:i/>
          <w:color w:val="5F497A" w:themeColor="accent4" w:themeShade="BF"/>
        </w:rPr>
      </w:pPr>
      <w:proofErr w:type="gramStart"/>
      <w:r>
        <w:rPr>
          <w:i/>
          <w:color w:val="5F497A" w:themeColor="accent4" w:themeShade="BF"/>
        </w:rPr>
        <w:t>t</w:t>
      </w:r>
      <w:r w:rsidR="001B74C9">
        <w:rPr>
          <w:i/>
          <w:color w:val="5F497A" w:themeColor="accent4" w:themeShade="BF"/>
        </w:rPr>
        <w:t>he</w:t>
      </w:r>
      <w:proofErr w:type="gramEnd"/>
      <w:r w:rsidR="001B74C9">
        <w:rPr>
          <w:i/>
          <w:color w:val="5F497A" w:themeColor="accent4" w:themeShade="BF"/>
        </w:rPr>
        <w:t xml:space="preserve"> Parishes of Trinity Canton, Saint John’s Sharon and Trinity Stoughton</w:t>
      </w:r>
    </w:p>
    <w:p w14:paraId="16CF54EA" w14:textId="77777777" w:rsidR="001B74C9" w:rsidRDefault="001B74C9" w:rsidP="001B74C9">
      <w:pPr>
        <w:jc w:val="center"/>
        <w:rPr>
          <w:i/>
          <w:color w:val="5F497A" w:themeColor="accent4" w:themeShade="BF"/>
        </w:rPr>
      </w:pPr>
    </w:p>
    <w:p w14:paraId="2AF959CB" w14:textId="77777777" w:rsidR="001B74C9" w:rsidRPr="001B74C9" w:rsidRDefault="001B74C9" w:rsidP="001B74C9">
      <w:pPr>
        <w:rPr>
          <w:color w:val="5F497A" w:themeColor="accent4" w:themeShade="BF"/>
        </w:rPr>
      </w:pPr>
      <w:r w:rsidRPr="001B74C9">
        <w:rPr>
          <w:color w:val="5F497A" w:themeColor="accent4" w:themeShade="BF"/>
        </w:rPr>
        <w:t xml:space="preserve">Lent is a transition time, a time to look honestly at our personal journey of faith as walk with Jesus to the cross. Lent is an opportunity for shedding </w:t>
      </w:r>
      <w:r>
        <w:rPr>
          <w:color w:val="5F497A" w:themeColor="accent4" w:themeShade="BF"/>
        </w:rPr>
        <w:t>of the excess and creating sacred space for</w:t>
      </w:r>
      <w:r w:rsidRPr="001B74C9">
        <w:rPr>
          <w:color w:val="5F497A" w:themeColor="accent4" w:themeShade="BF"/>
        </w:rPr>
        <w:t xml:space="preserve"> Christ. </w:t>
      </w:r>
    </w:p>
    <w:p w14:paraId="3AF690D8" w14:textId="77777777" w:rsidR="001B74C9" w:rsidRPr="001B74C9" w:rsidRDefault="001B74C9" w:rsidP="001B74C9">
      <w:pPr>
        <w:rPr>
          <w:b/>
          <w:color w:val="5F497A" w:themeColor="accent4" w:themeShade="BF"/>
        </w:rPr>
      </w:pPr>
    </w:p>
    <w:p w14:paraId="201F8EFB" w14:textId="77777777" w:rsidR="001B74C9" w:rsidRPr="001B74C9" w:rsidRDefault="001B74C9" w:rsidP="001B74C9">
      <w:pPr>
        <w:rPr>
          <w:b/>
          <w:bCs/>
          <w:color w:val="5F497A" w:themeColor="accent4" w:themeShade="BF"/>
        </w:rPr>
      </w:pPr>
      <w:r w:rsidRPr="001B74C9">
        <w:rPr>
          <w:b/>
          <w:bCs/>
          <w:color w:val="5F497A" w:themeColor="accent4" w:themeShade="BF"/>
        </w:rPr>
        <w:t>Sacred Space</w:t>
      </w:r>
    </w:p>
    <w:p w14:paraId="75BCE4DC" w14:textId="77777777" w:rsidR="001B74C9" w:rsidRPr="001B74C9" w:rsidRDefault="001B74C9" w:rsidP="001B74C9">
      <w:pPr>
        <w:rPr>
          <w:color w:val="5F497A" w:themeColor="accent4" w:themeShade="BF"/>
        </w:rPr>
      </w:pPr>
      <w:r w:rsidRPr="001B74C9">
        <w:rPr>
          <w:color w:val="5F497A" w:themeColor="accent4" w:themeShade="BF"/>
        </w:rPr>
        <w:t>Nature’s resilience to harsh conditions and extremes of weather is quite amazing. Different creatures adapt in different ways. Some dig themselves into burrows to ride out the winter storms, while those with wings take off to warmer climes, risking hazardous migratory journeys.</w:t>
      </w:r>
    </w:p>
    <w:p w14:paraId="6AA4B62B" w14:textId="77777777" w:rsidR="001B74C9" w:rsidRDefault="001B74C9" w:rsidP="001B74C9">
      <w:pPr>
        <w:rPr>
          <w:color w:val="5F497A" w:themeColor="accent4" w:themeShade="BF"/>
        </w:rPr>
      </w:pPr>
    </w:p>
    <w:p w14:paraId="7F734098" w14:textId="08664058" w:rsidR="001B74C9" w:rsidRPr="001B74C9" w:rsidRDefault="001B74C9" w:rsidP="001B74C9">
      <w:pPr>
        <w:rPr>
          <w:color w:val="5F497A" w:themeColor="accent4" w:themeShade="BF"/>
        </w:rPr>
      </w:pPr>
      <w:r w:rsidRPr="001B74C9">
        <w:rPr>
          <w:color w:val="5F497A" w:themeColor="accent4" w:themeShade="BF"/>
        </w:rPr>
        <w:t>What about us? How do we react when things get tough? Perhaps nature’s wintering can teach us something. Will we dig in and hide until the troubles have passed? Will we try to fly away in the hope of escaping them?</w:t>
      </w:r>
      <w:r>
        <w:rPr>
          <w:color w:val="5F497A" w:themeColor="accent4" w:themeShade="BF"/>
        </w:rPr>
        <w:t xml:space="preserve"> </w:t>
      </w:r>
      <w:r w:rsidRPr="001B74C9">
        <w:rPr>
          <w:color w:val="5F497A" w:themeColor="accent4" w:themeShade="BF"/>
        </w:rPr>
        <w:t>Maybe wisdom invites us to do neither, and both. Not to hide away, but to go deeper into our hearts and draw on resources we perhaps never knew we possessed. Not to flee, but to rise above the immediate situation, and see it from a higher perspective.</w:t>
      </w:r>
    </w:p>
    <w:p w14:paraId="0381F631" w14:textId="77777777" w:rsidR="001B74C9" w:rsidRDefault="001B74C9" w:rsidP="001B74C9">
      <w:pPr>
        <w:rPr>
          <w:color w:val="5F497A" w:themeColor="accent4" w:themeShade="BF"/>
        </w:rPr>
      </w:pPr>
    </w:p>
    <w:p w14:paraId="2BCE69BA" w14:textId="77777777" w:rsidR="001B74C9" w:rsidRPr="001B74C9" w:rsidRDefault="001B74C9" w:rsidP="001B74C9">
      <w:pPr>
        <w:rPr>
          <w:b/>
          <w:color w:val="5F497A" w:themeColor="accent4" w:themeShade="BF"/>
        </w:rPr>
      </w:pPr>
      <w:r w:rsidRPr="001B74C9">
        <w:rPr>
          <w:color w:val="5F497A" w:themeColor="accent4" w:themeShade="BF"/>
        </w:rPr>
        <w:t xml:space="preserve">This Lent </w:t>
      </w:r>
      <w:proofErr w:type="gramStart"/>
      <w:r w:rsidRPr="001B74C9">
        <w:rPr>
          <w:color w:val="5F497A" w:themeColor="accent4" w:themeShade="BF"/>
        </w:rPr>
        <w:t>join</w:t>
      </w:r>
      <w:proofErr w:type="gramEnd"/>
      <w:r w:rsidRPr="001B74C9">
        <w:rPr>
          <w:color w:val="5F497A" w:themeColor="accent4" w:themeShade="BF"/>
        </w:rPr>
        <w:t xml:space="preserve"> us as we create sacred space together that will form and inform us and change the way we interact with the world.</w:t>
      </w:r>
    </w:p>
    <w:p w14:paraId="28BAD9B1" w14:textId="77777777" w:rsidR="001B74C9" w:rsidRPr="001B74C9" w:rsidRDefault="001B74C9" w:rsidP="001B74C9">
      <w:pPr>
        <w:rPr>
          <w:color w:val="5F497A" w:themeColor="accent4" w:themeShade="BF"/>
        </w:rPr>
      </w:pPr>
    </w:p>
    <w:p w14:paraId="233E1BF7" w14:textId="77777777" w:rsidR="001B74C9" w:rsidRPr="00716979" w:rsidRDefault="001B74C9" w:rsidP="001B74C9">
      <w:pPr>
        <w:rPr>
          <w:b/>
          <w:bCs/>
          <w:color w:val="5F497A" w:themeColor="accent4" w:themeShade="BF"/>
        </w:rPr>
      </w:pPr>
      <w:r w:rsidRPr="001B74C9">
        <w:rPr>
          <w:b/>
          <w:bCs/>
          <w:color w:val="5F497A" w:themeColor="accent4" w:themeShade="BF"/>
          <w:sz w:val="32"/>
          <w:szCs w:val="32"/>
        </w:rPr>
        <w:t>In Stoughton</w:t>
      </w:r>
      <w:r w:rsidR="00716979">
        <w:rPr>
          <w:b/>
          <w:bCs/>
          <w:color w:val="5F497A" w:themeColor="accent4" w:themeShade="BF"/>
          <w:sz w:val="32"/>
          <w:szCs w:val="32"/>
        </w:rPr>
        <w:t xml:space="preserve"> </w:t>
      </w:r>
      <w:r w:rsidR="00716979">
        <w:rPr>
          <w:b/>
          <w:bCs/>
          <w:color w:val="5F497A" w:themeColor="accent4" w:themeShade="BF"/>
        </w:rPr>
        <w:t>– 414 Sumner Street, Stoughton 1-781-344-4592</w:t>
      </w:r>
    </w:p>
    <w:p w14:paraId="20C3A335" w14:textId="0920FE05" w:rsidR="001B74C9" w:rsidRPr="001B74C9" w:rsidRDefault="001B74C9" w:rsidP="001B74C9">
      <w:pPr>
        <w:rPr>
          <w:color w:val="5F497A" w:themeColor="accent4" w:themeShade="BF"/>
          <w:sz w:val="32"/>
          <w:szCs w:val="32"/>
        </w:rPr>
      </w:pPr>
      <w:r>
        <w:rPr>
          <w:color w:val="5F497A" w:themeColor="accent4" w:themeShade="BF"/>
          <w:sz w:val="32"/>
          <w:szCs w:val="32"/>
        </w:rPr>
        <w:t xml:space="preserve">March 7 </w:t>
      </w:r>
      <w:r w:rsidR="009E285F">
        <w:rPr>
          <w:color w:val="5F497A" w:themeColor="accent4" w:themeShade="BF"/>
          <w:sz w:val="32"/>
          <w:szCs w:val="32"/>
        </w:rPr>
        <w:t>–</w:t>
      </w:r>
      <w:r>
        <w:rPr>
          <w:color w:val="5F497A" w:themeColor="accent4" w:themeShade="BF"/>
          <w:sz w:val="32"/>
          <w:szCs w:val="32"/>
        </w:rPr>
        <w:t xml:space="preserve"> </w:t>
      </w:r>
      <w:r w:rsidR="009E285F">
        <w:rPr>
          <w:color w:val="5F497A" w:themeColor="accent4" w:themeShade="BF"/>
          <w:sz w:val="32"/>
          <w:szCs w:val="32"/>
        </w:rPr>
        <w:t xml:space="preserve">The challenges of aging: </w:t>
      </w:r>
      <w:r w:rsidRPr="001B74C9">
        <w:rPr>
          <w:color w:val="5F497A" w:themeColor="accent4" w:themeShade="BF"/>
          <w:sz w:val="32"/>
          <w:szCs w:val="32"/>
        </w:rPr>
        <w:t>E</w:t>
      </w:r>
      <w:r>
        <w:rPr>
          <w:color w:val="5F497A" w:themeColor="accent4" w:themeShade="BF"/>
          <w:sz w:val="32"/>
          <w:szCs w:val="32"/>
        </w:rPr>
        <w:t>lder Care and Dementia</w:t>
      </w:r>
    </w:p>
    <w:p w14:paraId="0C58DEE1" w14:textId="5E0CDE94" w:rsidR="001B74C9" w:rsidRPr="001B74C9" w:rsidRDefault="00AA435E" w:rsidP="001B74C9">
      <w:pPr>
        <w:rPr>
          <w:color w:val="5F497A" w:themeColor="accent4" w:themeShade="BF"/>
          <w:sz w:val="32"/>
          <w:szCs w:val="32"/>
        </w:rPr>
      </w:pPr>
      <w:r>
        <w:rPr>
          <w:color w:val="5F497A" w:themeColor="accent4" w:themeShade="BF"/>
          <w:sz w:val="32"/>
          <w:szCs w:val="32"/>
        </w:rPr>
        <w:t>March 1</w:t>
      </w:r>
      <w:r w:rsidR="001B74C9">
        <w:rPr>
          <w:color w:val="5F497A" w:themeColor="accent4" w:themeShade="BF"/>
          <w:sz w:val="32"/>
          <w:szCs w:val="32"/>
        </w:rPr>
        <w:t xml:space="preserve">4 </w:t>
      </w:r>
      <w:r w:rsidR="009E285F">
        <w:rPr>
          <w:color w:val="5F497A" w:themeColor="accent4" w:themeShade="BF"/>
          <w:sz w:val="32"/>
          <w:szCs w:val="32"/>
        </w:rPr>
        <w:t>–</w:t>
      </w:r>
      <w:r w:rsidR="001B74C9">
        <w:rPr>
          <w:color w:val="5F497A" w:themeColor="accent4" w:themeShade="BF"/>
          <w:sz w:val="32"/>
          <w:szCs w:val="32"/>
        </w:rPr>
        <w:t xml:space="preserve"> </w:t>
      </w:r>
      <w:r w:rsidR="009E285F">
        <w:rPr>
          <w:color w:val="5F497A" w:themeColor="accent4" w:themeShade="BF"/>
          <w:sz w:val="32"/>
          <w:szCs w:val="32"/>
        </w:rPr>
        <w:t xml:space="preserve">Family </w:t>
      </w:r>
      <w:r w:rsidR="001B74C9">
        <w:rPr>
          <w:color w:val="5F497A" w:themeColor="accent4" w:themeShade="BF"/>
          <w:sz w:val="32"/>
          <w:szCs w:val="32"/>
        </w:rPr>
        <w:t>Prayer Crosses</w:t>
      </w:r>
    </w:p>
    <w:p w14:paraId="486B212C" w14:textId="77777777" w:rsidR="001B74C9" w:rsidRPr="001B74C9" w:rsidRDefault="001B74C9" w:rsidP="001B74C9">
      <w:pPr>
        <w:rPr>
          <w:color w:val="5F497A" w:themeColor="accent4" w:themeShade="BF"/>
          <w:sz w:val="32"/>
          <w:szCs w:val="32"/>
        </w:rPr>
      </w:pPr>
    </w:p>
    <w:p w14:paraId="50E4811B" w14:textId="77777777" w:rsidR="001B74C9" w:rsidRPr="00716979" w:rsidRDefault="001B74C9" w:rsidP="001B74C9">
      <w:pPr>
        <w:rPr>
          <w:b/>
          <w:bCs/>
          <w:color w:val="5F497A" w:themeColor="accent4" w:themeShade="BF"/>
        </w:rPr>
      </w:pPr>
      <w:r w:rsidRPr="001B74C9">
        <w:rPr>
          <w:b/>
          <w:bCs/>
          <w:color w:val="5F497A" w:themeColor="accent4" w:themeShade="BF"/>
          <w:sz w:val="32"/>
          <w:szCs w:val="32"/>
        </w:rPr>
        <w:t>In Canton</w:t>
      </w:r>
      <w:r w:rsidR="00716979">
        <w:rPr>
          <w:b/>
          <w:bCs/>
          <w:color w:val="5F497A" w:themeColor="accent4" w:themeShade="BF"/>
          <w:sz w:val="32"/>
          <w:szCs w:val="32"/>
        </w:rPr>
        <w:t xml:space="preserve"> </w:t>
      </w:r>
      <w:r w:rsidR="00716979">
        <w:rPr>
          <w:b/>
          <w:bCs/>
          <w:color w:val="5F497A" w:themeColor="accent4" w:themeShade="BF"/>
        </w:rPr>
        <w:t>– 1 Blue Hill River Road, Canton 1-781-828-1810</w:t>
      </w:r>
    </w:p>
    <w:p w14:paraId="6939C6C4" w14:textId="520756D3" w:rsidR="001B74C9" w:rsidRPr="001B74C9" w:rsidRDefault="001B74C9" w:rsidP="001B74C9">
      <w:pPr>
        <w:rPr>
          <w:color w:val="5F497A" w:themeColor="accent4" w:themeShade="BF"/>
          <w:sz w:val="32"/>
          <w:szCs w:val="32"/>
        </w:rPr>
      </w:pPr>
      <w:r>
        <w:rPr>
          <w:color w:val="5F497A" w:themeColor="accent4" w:themeShade="BF"/>
          <w:sz w:val="32"/>
          <w:szCs w:val="32"/>
        </w:rPr>
        <w:t>March 21 - Prayer Chains</w:t>
      </w:r>
      <w:r w:rsidR="00477C3F">
        <w:rPr>
          <w:color w:val="5F497A" w:themeColor="accent4" w:themeShade="BF"/>
          <w:sz w:val="32"/>
          <w:szCs w:val="32"/>
        </w:rPr>
        <w:t xml:space="preserve"> for those we pray for</w:t>
      </w:r>
    </w:p>
    <w:p w14:paraId="688B44DD" w14:textId="77777777" w:rsidR="001B74C9" w:rsidRPr="001B74C9" w:rsidRDefault="001B74C9" w:rsidP="001B74C9">
      <w:pPr>
        <w:rPr>
          <w:color w:val="5F497A" w:themeColor="accent4" w:themeShade="BF"/>
          <w:sz w:val="32"/>
          <w:szCs w:val="32"/>
        </w:rPr>
      </w:pPr>
      <w:r>
        <w:rPr>
          <w:color w:val="5F497A" w:themeColor="accent4" w:themeShade="BF"/>
          <w:sz w:val="32"/>
          <w:szCs w:val="32"/>
        </w:rPr>
        <w:t xml:space="preserve">March 28 - </w:t>
      </w:r>
      <w:r w:rsidRPr="001B74C9">
        <w:rPr>
          <w:color w:val="5F497A" w:themeColor="accent4" w:themeShade="BF"/>
          <w:sz w:val="32"/>
          <w:szCs w:val="32"/>
        </w:rPr>
        <w:t>Alms Boxes for Chamhawi</w:t>
      </w:r>
    </w:p>
    <w:p w14:paraId="41DDAF32" w14:textId="77777777" w:rsidR="001B74C9" w:rsidRPr="001B74C9" w:rsidRDefault="001B74C9" w:rsidP="001B74C9">
      <w:pPr>
        <w:rPr>
          <w:color w:val="5F497A" w:themeColor="accent4" w:themeShade="BF"/>
          <w:sz w:val="32"/>
          <w:szCs w:val="32"/>
        </w:rPr>
      </w:pPr>
    </w:p>
    <w:p w14:paraId="7096F3FE" w14:textId="77777777" w:rsidR="001B74C9" w:rsidRPr="00716979" w:rsidRDefault="001B74C9" w:rsidP="001B74C9">
      <w:pPr>
        <w:rPr>
          <w:b/>
          <w:bCs/>
          <w:color w:val="5F497A" w:themeColor="accent4" w:themeShade="BF"/>
        </w:rPr>
      </w:pPr>
      <w:r w:rsidRPr="001B74C9">
        <w:rPr>
          <w:b/>
          <w:bCs/>
          <w:color w:val="5F497A" w:themeColor="accent4" w:themeShade="BF"/>
          <w:sz w:val="32"/>
          <w:szCs w:val="32"/>
        </w:rPr>
        <w:t>In Sharon</w:t>
      </w:r>
      <w:r w:rsidR="00716979">
        <w:rPr>
          <w:b/>
          <w:bCs/>
          <w:color w:val="5F497A" w:themeColor="accent4" w:themeShade="BF"/>
          <w:sz w:val="32"/>
          <w:szCs w:val="32"/>
        </w:rPr>
        <w:t xml:space="preserve"> </w:t>
      </w:r>
      <w:r w:rsidR="00716979">
        <w:rPr>
          <w:b/>
          <w:bCs/>
          <w:color w:val="5F497A" w:themeColor="accent4" w:themeShade="BF"/>
        </w:rPr>
        <w:t>– 23 High Street, Sharon 1-781-784-3400</w:t>
      </w:r>
    </w:p>
    <w:p w14:paraId="6A1B4784" w14:textId="23D8515A" w:rsidR="001B74C9" w:rsidRPr="001B74C9" w:rsidRDefault="001B74C9" w:rsidP="001B74C9">
      <w:pPr>
        <w:rPr>
          <w:color w:val="5F497A" w:themeColor="accent4" w:themeShade="BF"/>
          <w:sz w:val="32"/>
          <w:szCs w:val="32"/>
        </w:rPr>
      </w:pPr>
      <w:r>
        <w:rPr>
          <w:color w:val="5F497A" w:themeColor="accent4" w:themeShade="BF"/>
          <w:sz w:val="32"/>
          <w:szCs w:val="32"/>
        </w:rPr>
        <w:t xml:space="preserve">April 4 - Fasting </w:t>
      </w:r>
      <w:r w:rsidR="00477C3F">
        <w:rPr>
          <w:color w:val="5F497A" w:themeColor="accent4" w:themeShade="BF"/>
          <w:sz w:val="32"/>
          <w:szCs w:val="32"/>
        </w:rPr>
        <w:t xml:space="preserve">Cups </w:t>
      </w:r>
      <w:r w:rsidR="00C812C2">
        <w:rPr>
          <w:color w:val="5F497A" w:themeColor="accent4" w:themeShade="BF"/>
          <w:sz w:val="32"/>
          <w:szCs w:val="32"/>
        </w:rPr>
        <w:t>–</w:t>
      </w:r>
      <w:r w:rsidR="00477C3F">
        <w:rPr>
          <w:color w:val="5F497A" w:themeColor="accent4" w:themeShade="BF"/>
          <w:sz w:val="32"/>
          <w:szCs w:val="32"/>
        </w:rPr>
        <w:t xml:space="preserve"> </w:t>
      </w:r>
      <w:r w:rsidR="00C812C2">
        <w:rPr>
          <w:color w:val="5F497A" w:themeColor="accent4" w:themeShade="BF"/>
          <w:sz w:val="32"/>
          <w:szCs w:val="32"/>
        </w:rPr>
        <w:t>what can we give up to make space to give to others?</w:t>
      </w:r>
    </w:p>
    <w:p w14:paraId="339370B1" w14:textId="75A86ECA" w:rsidR="001B74C9" w:rsidRPr="001B74C9" w:rsidRDefault="001B74C9" w:rsidP="001B74C9">
      <w:pPr>
        <w:rPr>
          <w:color w:val="5F497A" w:themeColor="accent4" w:themeShade="BF"/>
          <w:sz w:val="32"/>
          <w:szCs w:val="32"/>
        </w:rPr>
      </w:pPr>
      <w:r>
        <w:rPr>
          <w:color w:val="5F497A" w:themeColor="accent4" w:themeShade="BF"/>
          <w:sz w:val="32"/>
          <w:szCs w:val="32"/>
        </w:rPr>
        <w:t xml:space="preserve">April 11 </w:t>
      </w:r>
      <w:r w:rsidR="00A70B75">
        <w:rPr>
          <w:color w:val="5F497A" w:themeColor="accent4" w:themeShade="BF"/>
          <w:sz w:val="32"/>
          <w:szCs w:val="32"/>
        </w:rPr>
        <w:t>–</w:t>
      </w:r>
      <w:r>
        <w:rPr>
          <w:color w:val="5F497A" w:themeColor="accent4" w:themeShade="BF"/>
          <w:sz w:val="32"/>
          <w:szCs w:val="32"/>
        </w:rPr>
        <w:t xml:space="preserve"> </w:t>
      </w:r>
      <w:r w:rsidR="00A70B75">
        <w:rPr>
          <w:color w:val="5F497A" w:themeColor="accent4" w:themeShade="BF"/>
          <w:sz w:val="32"/>
          <w:szCs w:val="32"/>
        </w:rPr>
        <w:t xml:space="preserve">Putting the pieces together; how will we create sacred space </w:t>
      </w:r>
      <w:proofErr w:type="gramStart"/>
      <w:r w:rsidR="00A70B75">
        <w:rPr>
          <w:color w:val="5F497A" w:themeColor="accent4" w:themeShade="BF"/>
          <w:sz w:val="32"/>
          <w:szCs w:val="32"/>
        </w:rPr>
        <w:t>for  others</w:t>
      </w:r>
      <w:proofErr w:type="gramEnd"/>
      <w:r w:rsidR="00A70B75">
        <w:rPr>
          <w:color w:val="5F497A" w:themeColor="accent4" w:themeShade="BF"/>
          <w:sz w:val="32"/>
          <w:szCs w:val="32"/>
        </w:rPr>
        <w:t xml:space="preserve"> in our lives?</w:t>
      </w:r>
    </w:p>
    <w:p w14:paraId="3A56F2B2" w14:textId="77777777" w:rsidR="001B74C9" w:rsidRPr="001B74C9" w:rsidRDefault="001B74C9" w:rsidP="001B74C9">
      <w:pPr>
        <w:rPr>
          <w:sz w:val="32"/>
          <w:szCs w:val="32"/>
        </w:rPr>
      </w:pPr>
    </w:p>
    <w:p w14:paraId="34A95993" w14:textId="77777777" w:rsidR="00CF3220" w:rsidRPr="000C3AC0" w:rsidRDefault="001B74C9">
      <w:pPr>
        <w:rPr>
          <w:b/>
          <w:color w:val="5F497A" w:themeColor="accent4" w:themeShade="BF"/>
          <w:sz w:val="32"/>
          <w:szCs w:val="32"/>
        </w:rPr>
      </w:pPr>
      <w:bookmarkStart w:id="0" w:name="_GoBack"/>
      <w:r w:rsidRPr="000C3AC0">
        <w:rPr>
          <w:b/>
          <w:color w:val="5F497A" w:themeColor="accent4" w:themeShade="BF"/>
          <w:sz w:val="32"/>
          <w:szCs w:val="32"/>
        </w:rPr>
        <w:t>Program</w:t>
      </w:r>
      <w:r w:rsidR="00716979" w:rsidRPr="000C3AC0">
        <w:rPr>
          <w:b/>
          <w:color w:val="5F497A" w:themeColor="accent4" w:themeShade="BF"/>
          <w:sz w:val="32"/>
          <w:szCs w:val="32"/>
        </w:rPr>
        <w:t>s</w:t>
      </w:r>
      <w:r w:rsidRPr="000C3AC0">
        <w:rPr>
          <w:b/>
          <w:color w:val="5F497A" w:themeColor="accent4" w:themeShade="BF"/>
          <w:sz w:val="32"/>
          <w:szCs w:val="32"/>
        </w:rPr>
        <w:t xml:space="preserve"> beg</w:t>
      </w:r>
      <w:r w:rsidR="00716979" w:rsidRPr="000C3AC0">
        <w:rPr>
          <w:b/>
          <w:color w:val="5F497A" w:themeColor="accent4" w:themeShade="BF"/>
          <w:sz w:val="32"/>
          <w:szCs w:val="32"/>
        </w:rPr>
        <w:t>in</w:t>
      </w:r>
      <w:r w:rsidRPr="000C3AC0">
        <w:rPr>
          <w:b/>
          <w:color w:val="5F497A" w:themeColor="accent4" w:themeShade="BF"/>
          <w:sz w:val="32"/>
          <w:szCs w:val="32"/>
        </w:rPr>
        <w:t xml:space="preserve"> at 6:30pm </w:t>
      </w:r>
      <w:r w:rsidR="00716979" w:rsidRPr="000C3AC0">
        <w:rPr>
          <w:b/>
          <w:color w:val="5F497A" w:themeColor="accent4" w:themeShade="BF"/>
          <w:sz w:val="32"/>
          <w:szCs w:val="32"/>
        </w:rPr>
        <w:t>with a light supper, conversation and project work.</w:t>
      </w:r>
    </w:p>
    <w:bookmarkEnd w:id="0"/>
    <w:sectPr w:rsidR="00CF3220" w:rsidRPr="000C3AC0" w:rsidSect="001B74C9">
      <w:pgSz w:w="12240" w:h="15840"/>
      <w:pgMar w:top="720" w:right="720" w:bottom="720" w:left="720" w:header="288"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doni 72 Oldstyle Book">
    <w:panose1 w:val="00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rker Felt">
    <w:altName w:val="Calibri"/>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C9"/>
    <w:rsid w:val="000C3AC0"/>
    <w:rsid w:val="001B74C9"/>
    <w:rsid w:val="002812B1"/>
    <w:rsid w:val="00477C3F"/>
    <w:rsid w:val="005C03F6"/>
    <w:rsid w:val="00716979"/>
    <w:rsid w:val="009E285F"/>
    <w:rsid w:val="00A70B75"/>
    <w:rsid w:val="00AA435E"/>
    <w:rsid w:val="00C812C2"/>
    <w:rsid w:val="00CF3220"/>
    <w:rsid w:val="00FA4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8BF9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281</Words>
  <Characters>1603</Characters>
  <Application>Microsoft Macintosh Word</Application>
  <DocSecurity>0</DocSecurity>
  <Lines>13</Lines>
  <Paragraphs>3</Paragraphs>
  <ScaleCrop>false</ScaleCrop>
  <Company>Trinity Episcopal Church - Stoughton</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Walton</dc:creator>
  <cp:keywords/>
  <dc:description/>
  <cp:lastModifiedBy>Harry Walton</cp:lastModifiedBy>
  <cp:revision>9</cp:revision>
  <dcterms:created xsi:type="dcterms:W3CDTF">2019-02-04T14:34:00Z</dcterms:created>
  <dcterms:modified xsi:type="dcterms:W3CDTF">2019-03-01T12:51:00Z</dcterms:modified>
</cp:coreProperties>
</file>